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DD" w:rsidRPr="002B73DD" w:rsidRDefault="002B73DD" w:rsidP="002B73DD">
      <w:pPr>
        <w:shd w:val="clear" w:color="auto" w:fill="FFFFFF"/>
        <w:spacing w:after="15" w:line="240" w:lineRule="auto"/>
        <w:jc w:val="both"/>
        <w:outlineLvl w:val="1"/>
        <w:rPr>
          <w:rFonts w:ascii="Trebuchet MS" w:eastAsia="Times New Roman" w:hAnsi="Trebuchet MS" w:cs="Times New Roman"/>
          <w:color w:val="FF9900"/>
          <w:sz w:val="27"/>
          <w:szCs w:val="27"/>
          <w:lang w:eastAsia="it-IT"/>
        </w:rPr>
      </w:pPr>
      <w:r w:rsidRPr="002B73DD">
        <w:rPr>
          <w:rFonts w:ascii="Trebuchet MS" w:eastAsia="Times New Roman" w:hAnsi="Trebuchet MS" w:cs="Times New Roman"/>
          <w:color w:val="FF9900"/>
          <w:sz w:val="27"/>
          <w:szCs w:val="27"/>
          <w:lang w:eastAsia="it-IT"/>
        </w:rPr>
        <w:t>REGOLAMENTO CORRI PER IL VERDE 2013</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CORRI PER IL VERDE</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2013</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42a Edizione</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Prima Tappa: Riserva naturale Valle dell'Aniene</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Domenica 3 novembre</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Seconda Tappa: Parco della Mistica</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Domenica 24 novembre</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Terza Tappa: Parco del litorale Villa Guglielmi (Fiumicino)</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Domenica 1° dicembre</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Quarta Tappa: Parco delle Sabine</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Domenica 15 dicembre</w:t>
      </w:r>
    </w:p>
    <w:p w:rsidR="002B73DD" w:rsidRPr="002B73DD" w:rsidRDefault="002B73DD" w:rsidP="002B73DD">
      <w:pPr>
        <w:shd w:val="clear" w:color="auto" w:fill="FFFFFF"/>
        <w:spacing w:before="100" w:beforeAutospacing="1" w:after="150" w:line="240" w:lineRule="auto"/>
        <w:jc w:val="center"/>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REGOLAMENTO</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1) Organizzazione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La UISP Comitato di Roma organizza la quarantaduesima edizione di “Corri per il Verde”, manifestazione di corsa campestre a tappe.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2) Partecipazione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Possono partecipare alla manifestazione tutti i podisti, purché in regola con le vigenti norme sulla tutela sanitaria della pratica sportiva.</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3) Iscrizioni</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3.1) Iscrizioni online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 xml:space="preserve">Con l'obiettivo di migliorare il servizio a favore di società e atleti e di ridurre i tempi d'attesa sul campo gara, come nella scorsa edizione, sarà possibile iscriversi online direttamente sul sito </w:t>
      </w:r>
      <w:hyperlink r:id="rId5" w:history="1">
        <w:r w:rsidRPr="002B73DD">
          <w:rPr>
            <w:rFonts w:ascii="Verdana" w:eastAsia="Times New Roman" w:hAnsi="Verdana" w:cs="Times New Roman"/>
            <w:color w:val="006633"/>
            <w:sz w:val="20"/>
            <w:szCs w:val="20"/>
            <w:u w:val="single"/>
            <w:lang w:eastAsia="it-IT"/>
          </w:rPr>
          <w:t>www.uisproma.it</w:t>
        </w:r>
      </w:hyperlink>
      <w:r w:rsidRPr="002B73DD">
        <w:rPr>
          <w:rFonts w:ascii="Verdana" w:eastAsia="Times New Roman" w:hAnsi="Verdana" w:cs="Times New Roman"/>
          <w:color w:val="222222"/>
          <w:sz w:val="20"/>
          <w:szCs w:val="20"/>
          <w:lang w:eastAsia="it-IT"/>
        </w:rPr>
        <w:t>, seguendo la procedura guidata.</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3.2) Iscrizioni società</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 xml:space="preserve">Le società possono scaricare il modulo d'iscrizione direttamente dal sito </w:t>
      </w:r>
      <w:hyperlink r:id="rId6" w:history="1">
        <w:r w:rsidRPr="002B73DD">
          <w:rPr>
            <w:rFonts w:ascii="Verdana" w:eastAsia="Times New Roman" w:hAnsi="Verdana" w:cs="Times New Roman"/>
            <w:color w:val="006633"/>
            <w:sz w:val="20"/>
            <w:szCs w:val="20"/>
            <w:u w:val="single"/>
            <w:lang w:eastAsia="it-IT"/>
          </w:rPr>
          <w:t>www.uisproma.it</w:t>
        </w:r>
      </w:hyperlink>
      <w:r w:rsidRPr="002B73DD">
        <w:rPr>
          <w:rFonts w:ascii="Verdana" w:eastAsia="Times New Roman" w:hAnsi="Verdana" w:cs="Times New Roman"/>
          <w:color w:val="222222"/>
          <w:sz w:val="20"/>
          <w:szCs w:val="20"/>
          <w:lang w:eastAsia="it-IT"/>
        </w:rPr>
        <w:t xml:space="preserve"> e inviarlo, compilato in ogni sua parte, all'indirizzo di posta elettronica </w:t>
      </w:r>
      <w:hyperlink r:id="rId7" w:history="1">
        <w:r w:rsidRPr="002B73DD">
          <w:rPr>
            <w:rFonts w:ascii="Verdana" w:eastAsia="Times New Roman" w:hAnsi="Verdana" w:cs="Times New Roman"/>
            <w:color w:val="006633"/>
            <w:sz w:val="20"/>
            <w:szCs w:val="20"/>
            <w:u w:val="single"/>
            <w:lang w:eastAsia="it-IT"/>
          </w:rPr>
          <w:t>iscrizioni.roma@uisp.it</w:t>
        </w:r>
      </w:hyperlink>
      <w:r w:rsidRPr="002B73DD">
        <w:rPr>
          <w:rFonts w:ascii="Verdana" w:eastAsia="Times New Roman" w:hAnsi="Verdana" w:cs="Times New Roman"/>
          <w:color w:val="222222"/>
          <w:sz w:val="20"/>
          <w:szCs w:val="20"/>
          <w:lang w:eastAsia="it-IT"/>
        </w:rPr>
        <w:t>. Una volta inviato il modulo, le società dovranno provvedere, tramite un proprio dirigente o un proprio atleta, al ritiro dei pettorali e al pagamento della tassa gara complessiva. Al fine di rendere più veloce la distribuzione dei pettorali, non sarà possibile eseguire modifiche all'iscrizione pervenuta. Eventuali integrazioni alla lista presentata inizialmente saranno considerate come iscrizioni singole.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3.3) Iscrizioni singoli atleti</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lastRenderedPageBreak/>
        <w:t xml:space="preserve">I singoli atleti potranno </w:t>
      </w:r>
      <w:proofErr w:type="spellStart"/>
      <w:r w:rsidRPr="002B73DD">
        <w:rPr>
          <w:rFonts w:ascii="Verdana" w:eastAsia="Times New Roman" w:hAnsi="Verdana" w:cs="Times New Roman"/>
          <w:color w:val="222222"/>
          <w:sz w:val="20"/>
          <w:szCs w:val="20"/>
          <w:lang w:eastAsia="it-IT"/>
        </w:rPr>
        <w:t>iscrivesi</w:t>
      </w:r>
      <w:proofErr w:type="spellEnd"/>
      <w:r w:rsidRPr="002B73DD">
        <w:rPr>
          <w:rFonts w:ascii="Verdana" w:eastAsia="Times New Roman" w:hAnsi="Verdana" w:cs="Times New Roman"/>
          <w:color w:val="222222"/>
          <w:sz w:val="20"/>
          <w:szCs w:val="20"/>
          <w:lang w:eastAsia="it-IT"/>
        </w:rPr>
        <w:t xml:space="preserve"> attraverso l'apposito </w:t>
      </w:r>
      <w:proofErr w:type="spellStart"/>
      <w:r w:rsidRPr="002B73DD">
        <w:rPr>
          <w:rFonts w:ascii="Verdana" w:eastAsia="Times New Roman" w:hAnsi="Verdana" w:cs="Times New Roman"/>
          <w:color w:val="222222"/>
          <w:sz w:val="20"/>
          <w:szCs w:val="20"/>
          <w:lang w:eastAsia="it-IT"/>
        </w:rPr>
        <w:t>form</w:t>
      </w:r>
      <w:proofErr w:type="spellEnd"/>
      <w:r w:rsidRPr="002B73DD">
        <w:rPr>
          <w:rFonts w:ascii="Verdana" w:eastAsia="Times New Roman" w:hAnsi="Verdana" w:cs="Times New Roman"/>
          <w:color w:val="222222"/>
          <w:sz w:val="20"/>
          <w:szCs w:val="20"/>
          <w:lang w:eastAsia="it-IT"/>
        </w:rPr>
        <w:t xml:space="preserve"> presente sul sito web </w:t>
      </w:r>
      <w:hyperlink r:id="rId8" w:history="1">
        <w:r w:rsidRPr="002B73DD">
          <w:rPr>
            <w:rFonts w:ascii="Verdana" w:eastAsia="Times New Roman" w:hAnsi="Verdana" w:cs="Times New Roman"/>
            <w:color w:val="006633"/>
            <w:sz w:val="20"/>
            <w:szCs w:val="20"/>
            <w:u w:val="single"/>
            <w:lang w:eastAsia="it-IT"/>
          </w:rPr>
          <w:t>www.uisproma.it</w:t>
        </w:r>
      </w:hyperlink>
      <w:r w:rsidRPr="002B73DD">
        <w:rPr>
          <w:rFonts w:ascii="Verdana" w:eastAsia="Times New Roman" w:hAnsi="Verdana" w:cs="Times New Roman"/>
          <w:color w:val="222222"/>
          <w:sz w:val="20"/>
          <w:szCs w:val="20"/>
          <w:lang w:eastAsia="it-IT"/>
        </w:rPr>
        <w:t xml:space="preserve">, compilandolo in ogni singola parte. Gli atleti iscritti online potranno ritirare il pettorale ed effettuare il pagamento della tassa gara direttamente sul campo gara presso uno degli stand indicati, dove occorrerà comunque presentare la propria tessera in corso di validità. </w:t>
      </w:r>
      <w:r w:rsidRPr="002B73DD">
        <w:rPr>
          <w:rFonts w:ascii="Verdana" w:eastAsia="Times New Roman" w:hAnsi="Verdana" w:cs="Times New Roman"/>
          <w:b/>
          <w:bCs/>
          <w:color w:val="222222"/>
          <w:sz w:val="20"/>
          <w:szCs w:val="20"/>
          <w:lang w:eastAsia="it-IT"/>
        </w:rPr>
        <w:t xml:space="preserve">Le iscrizioni online dovranno essere effettuate entro e non oltre il giovedì precedente la tappa. </w:t>
      </w:r>
      <w:r w:rsidRPr="002B73DD">
        <w:rPr>
          <w:rFonts w:ascii="Verdana" w:eastAsia="Times New Roman" w:hAnsi="Verdana" w:cs="Times New Roman"/>
          <w:color w:val="222222"/>
          <w:sz w:val="20"/>
          <w:szCs w:val="20"/>
          <w:lang w:eastAsia="it-IT"/>
        </w:rPr>
        <w:t xml:space="preserve">Sarà possibile altresì scaricare il modulo d'iscrizione per atleti singoli dal sito </w:t>
      </w:r>
      <w:hyperlink r:id="rId9" w:history="1">
        <w:r w:rsidRPr="002B73DD">
          <w:rPr>
            <w:rFonts w:ascii="Verdana" w:eastAsia="Times New Roman" w:hAnsi="Verdana" w:cs="Times New Roman"/>
            <w:color w:val="006633"/>
            <w:sz w:val="20"/>
            <w:szCs w:val="20"/>
            <w:u w:val="single"/>
            <w:lang w:eastAsia="it-IT"/>
          </w:rPr>
          <w:t>www.uisproma.it</w:t>
        </w:r>
      </w:hyperlink>
      <w:r w:rsidRPr="002B73DD">
        <w:rPr>
          <w:rFonts w:ascii="Verdana" w:eastAsia="Times New Roman" w:hAnsi="Verdana" w:cs="Times New Roman"/>
          <w:color w:val="222222"/>
          <w:sz w:val="20"/>
          <w:szCs w:val="20"/>
          <w:lang w:eastAsia="it-IT"/>
        </w:rPr>
        <w:t xml:space="preserve"> e inviarlo, compilato in ogni sua parte, all'indirizzo di posta elettronica </w:t>
      </w:r>
      <w:hyperlink r:id="rId10" w:history="1">
        <w:r w:rsidRPr="002B73DD">
          <w:rPr>
            <w:rFonts w:ascii="Verdana" w:eastAsia="Times New Roman" w:hAnsi="Verdana" w:cs="Times New Roman"/>
            <w:color w:val="006633"/>
            <w:sz w:val="20"/>
            <w:szCs w:val="20"/>
            <w:u w:val="single"/>
            <w:lang w:eastAsia="it-IT"/>
          </w:rPr>
          <w:t>iscrizioni.roma@uisp.it</w:t>
        </w:r>
      </w:hyperlink>
      <w:r w:rsidRPr="002B73DD">
        <w:rPr>
          <w:rFonts w:ascii="Verdana" w:eastAsia="Times New Roman" w:hAnsi="Verdana" w:cs="Times New Roman"/>
          <w:color w:val="222222"/>
          <w:sz w:val="20"/>
          <w:szCs w:val="20"/>
          <w:lang w:eastAsia="it-IT"/>
        </w:rPr>
        <w:t>.</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3.4) Iscrizioni presso la UISP Comitato di Roma</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Sarà possibile iscriversi anche presso la sede della UISP Comitato di Roma, in viale Giotto 16, dal lunedì al venerdì dalle ore 9:30 alle 13:30 e dalle 14:00 alle 18:00. Per iscriversi è necessario presentare la propria tessera in corso di validità.</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 xml:space="preserve">N.B. Nelle precedenti edizioni si sono verificati problemi nella gestione delle iscrizioni via fax. Tali disguidi hanno comportato inevitabili e spiacevoli disagi il giorno della gara, creando difficoltà tanto ai partecipanti quanto agli organizzatori. Pertanto, </w:t>
      </w:r>
      <w:r w:rsidRPr="002B73DD">
        <w:rPr>
          <w:rFonts w:ascii="Verdana" w:eastAsia="Times New Roman" w:hAnsi="Verdana" w:cs="Times New Roman"/>
          <w:b/>
          <w:bCs/>
          <w:color w:val="222222"/>
          <w:sz w:val="20"/>
          <w:szCs w:val="20"/>
          <w:lang w:eastAsia="it-IT"/>
        </w:rPr>
        <w:t>non saranno prese in alcun modo in considerazione iscrizioni inviate via fax.</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4) Tasse gara</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4.1) Costi d'iscrizione</w:t>
      </w:r>
    </w:p>
    <w:tbl>
      <w:tblPr>
        <w:tblW w:w="0" w:type="auto"/>
        <w:tblCellSpacing w:w="0" w:type="dxa"/>
        <w:tblCellMar>
          <w:left w:w="0" w:type="dxa"/>
          <w:right w:w="0" w:type="dxa"/>
        </w:tblCellMar>
        <w:tblLook w:val="04A0" w:firstRow="1" w:lastRow="0" w:firstColumn="1" w:lastColumn="0" w:noHBand="0" w:noVBand="1"/>
      </w:tblPr>
      <w:tblGrid>
        <w:gridCol w:w="3205"/>
        <w:gridCol w:w="3206"/>
        <w:gridCol w:w="3221"/>
        <w:gridCol w:w="6"/>
      </w:tblGrid>
      <w:tr w:rsidR="002B73DD" w:rsidRPr="002B73DD" w:rsidTr="002B73DD">
        <w:trPr>
          <w:trHeight w:val="300"/>
          <w:tblCellSpacing w:w="0" w:type="dxa"/>
        </w:trPr>
        <w:tc>
          <w:tcPr>
            <w:tcW w:w="3210" w:type="dxa"/>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b/>
                <w:bCs/>
                <w:color w:val="222222"/>
                <w:sz w:val="18"/>
                <w:szCs w:val="18"/>
                <w:lang w:eastAsia="it-IT"/>
              </w:rPr>
              <w:t>Iscrizioni online o presso il Comitato</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b/>
                <w:bCs/>
                <w:color w:val="222222"/>
                <w:sz w:val="18"/>
                <w:szCs w:val="18"/>
                <w:lang w:eastAsia="it-IT"/>
              </w:rPr>
              <w:t>Iscrizioni campo gara</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Adulti</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4,00 €</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5,00 €</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 xml:space="preserve">Soci </w:t>
            </w:r>
            <w:proofErr w:type="spellStart"/>
            <w:r w:rsidRPr="002B73DD">
              <w:rPr>
                <w:rFonts w:ascii="Verdana" w:eastAsia="Times New Roman" w:hAnsi="Verdana" w:cs="Times New Roman"/>
                <w:color w:val="222222"/>
                <w:sz w:val="18"/>
                <w:szCs w:val="18"/>
                <w:lang w:eastAsia="it-IT"/>
              </w:rPr>
              <w:t>Uisp</w:t>
            </w:r>
            <w:proofErr w:type="spellEnd"/>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3,00 €</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4,00 €</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Giovani</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2,00 €</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2,00 €</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bl>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4.2) Formula “4 tappe”</w:t>
      </w:r>
    </w:p>
    <w:tbl>
      <w:tblPr>
        <w:tblW w:w="0" w:type="auto"/>
        <w:tblCellSpacing w:w="0" w:type="dxa"/>
        <w:tblCellMar>
          <w:left w:w="0" w:type="dxa"/>
          <w:right w:w="0" w:type="dxa"/>
        </w:tblCellMar>
        <w:tblLook w:val="04A0" w:firstRow="1" w:lastRow="0" w:firstColumn="1" w:lastColumn="0" w:noHBand="0" w:noVBand="1"/>
      </w:tblPr>
      <w:tblGrid>
        <w:gridCol w:w="3205"/>
        <w:gridCol w:w="3206"/>
        <w:gridCol w:w="3221"/>
        <w:gridCol w:w="6"/>
      </w:tblGrid>
      <w:tr w:rsidR="002B73DD" w:rsidRPr="002B73DD" w:rsidTr="002B73DD">
        <w:trPr>
          <w:trHeight w:val="300"/>
          <w:tblCellSpacing w:w="0" w:type="dxa"/>
        </w:trPr>
        <w:tc>
          <w:tcPr>
            <w:tcW w:w="3210" w:type="dxa"/>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b/>
                <w:bCs/>
                <w:color w:val="222222"/>
                <w:sz w:val="18"/>
                <w:szCs w:val="18"/>
                <w:lang w:eastAsia="it-IT"/>
              </w:rPr>
              <w:t>Iscrizioni online o presso il Comitato</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b/>
                <w:bCs/>
                <w:color w:val="222222"/>
                <w:sz w:val="18"/>
                <w:szCs w:val="18"/>
                <w:lang w:eastAsia="it-IT"/>
              </w:rPr>
              <w:t>Iscrizioni campo gara</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Adulti</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14,00 €</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18,00 €</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 xml:space="preserve">Soci </w:t>
            </w:r>
            <w:proofErr w:type="spellStart"/>
            <w:r w:rsidRPr="002B73DD">
              <w:rPr>
                <w:rFonts w:ascii="Verdana" w:eastAsia="Times New Roman" w:hAnsi="Verdana" w:cs="Times New Roman"/>
                <w:color w:val="222222"/>
                <w:sz w:val="18"/>
                <w:szCs w:val="18"/>
                <w:lang w:eastAsia="it-IT"/>
              </w:rPr>
              <w:t>Uisp</w:t>
            </w:r>
            <w:proofErr w:type="spellEnd"/>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10,00 €</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14,00 €</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bl>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5) Partenze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Il ritrovo per ciascuna tappa è previsto per le ore 8:00. La prima partenza verrà data alle ore 9:30 con le categorie maschili (Juniores, Promesse, Amatori e Master). A seguire tutte le altre.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6) Distanze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 xml:space="preserve">Maschile: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Junior – Promesse – Amatori: 6 km</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Maschile e Femminile: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Allievi/e – Juniores F – Promesse F – Amatori F: 4 km</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Cadetti/e: 1,8 km</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lastRenderedPageBreak/>
        <w:t>Ragazzi/e: 1,5 km</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Esordienti: 1,2 km</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Pulcini: 600 m</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Cuccioli: 300 m</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7) Categorie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Giovanili A Maschili e Femminili</w:t>
      </w:r>
    </w:p>
    <w:tbl>
      <w:tblPr>
        <w:tblW w:w="0" w:type="auto"/>
        <w:tblCellSpacing w:w="0" w:type="dxa"/>
        <w:tblCellMar>
          <w:left w:w="0" w:type="dxa"/>
          <w:right w:w="0" w:type="dxa"/>
        </w:tblCellMar>
        <w:tblLook w:val="04A0" w:firstRow="1" w:lastRow="0" w:firstColumn="1" w:lastColumn="0" w:noHBand="0" w:noVBand="1"/>
      </w:tblPr>
      <w:tblGrid>
        <w:gridCol w:w="3207"/>
        <w:gridCol w:w="3205"/>
        <w:gridCol w:w="3220"/>
        <w:gridCol w:w="6"/>
      </w:tblGrid>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Cuccioli/e</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2006 – 2007</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7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Pulcini/e</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2004 – 2005</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8/9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Esordienti</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2002 – 2003</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10/11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bl>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 xml:space="preserve">Giovanili B Maschili e </w:t>
      </w:r>
      <w:proofErr w:type="spellStart"/>
      <w:r w:rsidRPr="002B73DD">
        <w:rPr>
          <w:rFonts w:ascii="Verdana" w:eastAsia="Times New Roman" w:hAnsi="Verdana" w:cs="Times New Roman"/>
          <w:b/>
          <w:bCs/>
          <w:color w:val="222222"/>
          <w:sz w:val="20"/>
          <w:szCs w:val="20"/>
          <w:lang w:eastAsia="it-IT"/>
        </w:rPr>
        <w:t>Femmini</w:t>
      </w:r>
      <w:proofErr w:type="spellEnd"/>
    </w:p>
    <w:tbl>
      <w:tblPr>
        <w:tblW w:w="0" w:type="auto"/>
        <w:tblCellSpacing w:w="0" w:type="dxa"/>
        <w:tblCellMar>
          <w:left w:w="0" w:type="dxa"/>
          <w:right w:w="0" w:type="dxa"/>
        </w:tblCellMar>
        <w:tblLook w:val="04A0" w:firstRow="1" w:lastRow="0" w:firstColumn="1" w:lastColumn="0" w:noHBand="0" w:noVBand="1"/>
      </w:tblPr>
      <w:tblGrid>
        <w:gridCol w:w="3206"/>
        <w:gridCol w:w="3205"/>
        <w:gridCol w:w="3221"/>
        <w:gridCol w:w="6"/>
      </w:tblGrid>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Ragazzi/e</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2000 – 2001</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12/13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Cadetti/e</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1998 – 1999</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14/15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bl>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Maschili e Femminili</w:t>
      </w:r>
    </w:p>
    <w:tbl>
      <w:tblPr>
        <w:tblW w:w="0" w:type="auto"/>
        <w:tblCellSpacing w:w="0" w:type="dxa"/>
        <w:tblCellMar>
          <w:left w:w="0" w:type="dxa"/>
          <w:right w:w="0" w:type="dxa"/>
        </w:tblCellMar>
        <w:tblLook w:val="04A0" w:firstRow="1" w:lastRow="0" w:firstColumn="1" w:lastColumn="0" w:noHBand="0" w:noVBand="1"/>
      </w:tblPr>
      <w:tblGrid>
        <w:gridCol w:w="3206"/>
        <w:gridCol w:w="3205"/>
        <w:gridCol w:w="3221"/>
        <w:gridCol w:w="6"/>
      </w:tblGrid>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Allievi/e</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1996 – 1997</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16/17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Juniores</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1994 – 1995</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18/19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Promesse</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1993 – 1991</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20/22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Amatori</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1979 – 1990</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23/34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35</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1974 – 1978</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35/39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40</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1969 – 1973</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40/44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45</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1964 – 1968</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45/49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50</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1959 – 1963</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50/54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55</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1954 – 1958</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55/59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60</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1949 – 1953</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60/65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65</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1944 – 1948</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65/69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70</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1939 – 1943</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70/74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75</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1934 – 1938</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75/79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r w:rsidR="002B73DD" w:rsidRPr="002B73DD" w:rsidTr="002B73DD">
        <w:trPr>
          <w:trHeight w:val="300"/>
          <w:tblCellSpacing w:w="0" w:type="dxa"/>
        </w:trPr>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MM/F 80</w:t>
            </w:r>
          </w:p>
        </w:tc>
        <w:tc>
          <w:tcPr>
            <w:tcW w:w="3210"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1929 – 1933</w:t>
            </w:r>
          </w:p>
        </w:tc>
        <w:tc>
          <w:tcPr>
            <w:tcW w:w="3225" w:type="dxa"/>
            <w:hideMark/>
          </w:tcPr>
          <w:p w:rsidR="002B73DD" w:rsidRPr="002B73DD" w:rsidRDefault="002B73DD" w:rsidP="002B73DD">
            <w:pPr>
              <w:spacing w:before="100" w:beforeAutospacing="1" w:after="150" w:line="240" w:lineRule="auto"/>
              <w:jc w:val="center"/>
              <w:rPr>
                <w:rFonts w:ascii="Verdana" w:eastAsia="Times New Roman" w:hAnsi="Verdana" w:cs="Times New Roman"/>
                <w:color w:val="222222"/>
                <w:sz w:val="18"/>
                <w:szCs w:val="18"/>
                <w:lang w:eastAsia="it-IT"/>
              </w:rPr>
            </w:pPr>
            <w:r w:rsidRPr="002B73DD">
              <w:rPr>
                <w:rFonts w:ascii="Verdana" w:eastAsia="Times New Roman" w:hAnsi="Verdana" w:cs="Times New Roman"/>
                <w:color w:val="222222"/>
                <w:sz w:val="18"/>
                <w:szCs w:val="18"/>
                <w:lang w:eastAsia="it-IT"/>
              </w:rPr>
              <w:t>80/84 anni</w:t>
            </w:r>
          </w:p>
        </w:tc>
        <w:tc>
          <w:tcPr>
            <w:tcW w:w="0" w:type="auto"/>
            <w:vAlign w:val="center"/>
            <w:hideMark/>
          </w:tcPr>
          <w:p w:rsidR="002B73DD" w:rsidRPr="002B73DD" w:rsidRDefault="002B73DD" w:rsidP="002B73DD">
            <w:pPr>
              <w:spacing w:after="0" w:line="240" w:lineRule="auto"/>
              <w:jc w:val="center"/>
              <w:rPr>
                <w:rFonts w:ascii="Verdana" w:eastAsia="Times New Roman" w:hAnsi="Verdana" w:cs="Times New Roman"/>
                <w:color w:val="222222"/>
                <w:sz w:val="18"/>
                <w:szCs w:val="18"/>
                <w:lang w:eastAsia="it-IT"/>
              </w:rPr>
            </w:pPr>
          </w:p>
        </w:tc>
      </w:tr>
    </w:tbl>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8) Classifiche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8.1) Classifiche individuali</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Per le categorie giovanili saranno assegnati 100 punti a scalare per ogni tappa; 200 punti a scalare per le categorie femminili; 500 punti a scalare per le categorie maschili.</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8.2) Classifiche di società</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lastRenderedPageBreak/>
        <w:t>Le classifiche per le società saranno stilate sommando i punti ottenuti da ciascun atleta in ciascuna delle 4 (quattro) tappe.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8.3) Classifiche per famiglie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Sarà stilata una classifica in base ai punti ottenuti da ciascun componente del nucleo familiare nella categoria di appartenenza. Vince chi totalizza il punteggio più alto. Sarà inoltre stilata una classifica per premiare il nucleo familiare che ha realizzato il maggior numero di piazzamenti nelle diverse categorie.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8.4) Premiazioni individuali</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 xml:space="preserve">Al termine di ogni tappa saranno premiati, con medaglie, i primi 5 classificati delle categorie giovanili A e B. Saranno premiati con medaglie i primi 3 classificati, al meglio di 3 tappe, </w:t>
      </w:r>
      <w:r w:rsidRPr="002B73DD">
        <w:rPr>
          <w:rFonts w:ascii="Verdana" w:eastAsia="Times New Roman" w:hAnsi="Verdana" w:cs="Times New Roman"/>
          <w:b/>
          <w:bCs/>
          <w:color w:val="222222"/>
          <w:sz w:val="20"/>
          <w:szCs w:val="20"/>
          <w:lang w:eastAsia="it-IT"/>
        </w:rPr>
        <w:t>di tutte le categorie</w:t>
      </w:r>
      <w:r w:rsidRPr="002B73DD">
        <w:rPr>
          <w:rFonts w:ascii="Verdana" w:eastAsia="Times New Roman" w:hAnsi="Verdana" w:cs="Times New Roman"/>
          <w:color w:val="222222"/>
          <w:sz w:val="20"/>
          <w:szCs w:val="20"/>
          <w:lang w:eastAsia="it-IT"/>
        </w:rPr>
        <w:t>. Al di là dell'aspetto agonistico, che fa parte di qualsiasi gara, ricordiamo a tutti che “Corri per il Verde” è una manifestazione che da sempre pone particolare attenzione alle società sportive e le premia per la loro riuscita nel coinvolgere e far partecipare un sempre più alto numero di praticanti.</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8.5) Coppa Corri per il Verde</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 xml:space="preserve">Sarà assegnata una medaglia e un buono acquisto di 100,00 € ai vincitori </w:t>
      </w:r>
      <w:r w:rsidRPr="002B73DD">
        <w:rPr>
          <w:rFonts w:ascii="Verdana" w:eastAsia="Times New Roman" w:hAnsi="Verdana" w:cs="Times New Roman"/>
          <w:b/>
          <w:bCs/>
          <w:color w:val="222222"/>
          <w:sz w:val="20"/>
          <w:szCs w:val="20"/>
          <w:lang w:eastAsia="it-IT"/>
        </w:rPr>
        <w:t>assoluti</w:t>
      </w:r>
      <w:r w:rsidRPr="002B73DD">
        <w:rPr>
          <w:rFonts w:ascii="Verdana" w:eastAsia="Times New Roman" w:hAnsi="Verdana" w:cs="Times New Roman"/>
          <w:color w:val="222222"/>
          <w:sz w:val="20"/>
          <w:szCs w:val="20"/>
          <w:lang w:eastAsia="it-IT"/>
        </w:rPr>
        <w:t>, maschili e femminili, in base al punteggio conseguito su 3 tappe (Vincitore e vincitrice assoluti tra tutte le categorie comprese tra gli juniores e gli MM/MF 80, escluse le categorie giovanili e allievi).</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8.6) Premiazioni società</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 xml:space="preserve">Maschili Femminili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1° 600,00 € 1° 600,00 €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2° 300,00 € 2° 300,00 €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3° 250,00 € 3° 250,00 €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4° 200,00 € 4° 200,00 €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5° 150,00 € 5° 150,00 €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6° 100,00 € 6° 100,00 €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7° 80,00 € 7° 80,00 €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Giovanili A Giovanili B</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1° 300,00 € 1° 300,00 €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2° 200,00 € 2° 200,00 €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3° 100,00 € 3° 100,00 €</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t>9) Reclami</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Eventuali reclami dovranno essere presentati alla UISP Comitato di Roma, entro e non oltre 2 giorni dalla pubblicazione della classifica della singola tappa.</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b/>
          <w:bCs/>
          <w:color w:val="222222"/>
          <w:sz w:val="20"/>
          <w:szCs w:val="20"/>
          <w:lang w:eastAsia="it-IT"/>
        </w:rPr>
        <w:lastRenderedPageBreak/>
        <w:t>10) Foto e riprese video</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Si informano i partecipanti che potranno essere ripresi o fotografati durante la corsa da personale autorizzato UISP. Con l'iscrizione i partecipanti dichiarano di dare il loro consenso a una completa liberatoria e di conoscere e accettare il presente regolamento.</w:t>
      </w:r>
    </w:p>
    <w:p w:rsidR="002B73DD" w:rsidRPr="002B73DD" w:rsidRDefault="002B73DD" w:rsidP="002B73DD">
      <w:pPr>
        <w:shd w:val="clear" w:color="auto" w:fill="FFFFFF"/>
        <w:spacing w:before="100" w:beforeAutospacing="1" w:after="150" w:line="240" w:lineRule="auto"/>
        <w:jc w:val="both"/>
        <w:rPr>
          <w:rFonts w:ascii="Verdana" w:eastAsia="Times New Roman" w:hAnsi="Verdana" w:cs="Times New Roman"/>
          <w:color w:val="222222"/>
          <w:sz w:val="20"/>
          <w:szCs w:val="20"/>
          <w:lang w:eastAsia="it-IT"/>
        </w:rPr>
      </w:pPr>
      <w:r w:rsidRPr="002B73DD">
        <w:rPr>
          <w:rFonts w:ascii="Verdana" w:eastAsia="Times New Roman" w:hAnsi="Verdana" w:cs="Times New Roman"/>
          <w:color w:val="222222"/>
          <w:sz w:val="20"/>
          <w:szCs w:val="20"/>
          <w:lang w:eastAsia="it-IT"/>
        </w:rPr>
        <w:t>La UISP Comitato di Roma si riserva la possibilità di modificare il presente regolamento per cause di forza maggiore</w:t>
      </w:r>
    </w:p>
    <w:p w:rsidR="00F63323" w:rsidRDefault="00F63323">
      <w:bookmarkStart w:id="0" w:name="_GoBack"/>
      <w:bookmarkEnd w:id="0"/>
    </w:p>
    <w:sectPr w:rsidR="00F633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DD"/>
    <w:rsid w:val="002B73DD"/>
    <w:rsid w:val="00F63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B73DD"/>
    <w:pPr>
      <w:spacing w:before="100" w:beforeAutospacing="1" w:after="100" w:afterAutospacing="1" w:line="240" w:lineRule="auto"/>
      <w:outlineLvl w:val="1"/>
    </w:pPr>
    <w:rPr>
      <w:rFonts w:ascii="Times New Roman" w:eastAsia="Times New Roman" w:hAnsi="Times New Roman" w:cs="Times New Roman"/>
      <w:b/>
      <w:b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B73DD"/>
    <w:rPr>
      <w:rFonts w:ascii="Times New Roman" w:eastAsia="Times New Roman" w:hAnsi="Times New Roman" w:cs="Times New Roman"/>
      <w:b/>
      <w:bCs/>
      <w:sz w:val="18"/>
      <w:szCs w:val="18"/>
      <w:lang w:eastAsia="it-IT"/>
    </w:rPr>
  </w:style>
  <w:style w:type="character" w:styleId="Enfasigrassetto">
    <w:name w:val="Strong"/>
    <w:basedOn w:val="Carpredefinitoparagrafo"/>
    <w:uiPriority w:val="22"/>
    <w:qFormat/>
    <w:rsid w:val="002B73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B73DD"/>
    <w:pPr>
      <w:spacing w:before="100" w:beforeAutospacing="1" w:after="100" w:afterAutospacing="1" w:line="240" w:lineRule="auto"/>
      <w:outlineLvl w:val="1"/>
    </w:pPr>
    <w:rPr>
      <w:rFonts w:ascii="Times New Roman" w:eastAsia="Times New Roman" w:hAnsi="Times New Roman" w:cs="Times New Roman"/>
      <w:b/>
      <w:b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B73DD"/>
    <w:rPr>
      <w:rFonts w:ascii="Times New Roman" w:eastAsia="Times New Roman" w:hAnsi="Times New Roman" w:cs="Times New Roman"/>
      <w:b/>
      <w:bCs/>
      <w:sz w:val="18"/>
      <w:szCs w:val="18"/>
      <w:lang w:eastAsia="it-IT"/>
    </w:rPr>
  </w:style>
  <w:style w:type="character" w:styleId="Enfasigrassetto">
    <w:name w:val="Strong"/>
    <w:basedOn w:val="Carpredefinitoparagrafo"/>
    <w:uiPriority w:val="22"/>
    <w:qFormat/>
    <w:rsid w:val="002B7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0536">
      <w:bodyDiv w:val="1"/>
      <w:marLeft w:val="0"/>
      <w:marRight w:val="0"/>
      <w:marTop w:val="0"/>
      <w:marBottom w:val="0"/>
      <w:divBdr>
        <w:top w:val="none" w:sz="0" w:space="0" w:color="auto"/>
        <w:left w:val="none" w:sz="0" w:space="0" w:color="auto"/>
        <w:bottom w:val="none" w:sz="0" w:space="0" w:color="auto"/>
        <w:right w:val="none" w:sz="0" w:space="0" w:color="auto"/>
      </w:divBdr>
      <w:divsChild>
        <w:div w:id="1328941759">
          <w:marLeft w:val="0"/>
          <w:marRight w:val="0"/>
          <w:marTop w:val="0"/>
          <w:marBottom w:val="0"/>
          <w:divBdr>
            <w:top w:val="none" w:sz="0" w:space="0" w:color="auto"/>
            <w:left w:val="none" w:sz="0" w:space="0" w:color="auto"/>
            <w:bottom w:val="none" w:sz="0" w:space="0" w:color="auto"/>
            <w:right w:val="none" w:sz="0" w:space="0" w:color="auto"/>
          </w:divBdr>
          <w:divsChild>
            <w:div w:id="1280717359">
              <w:marLeft w:val="0"/>
              <w:marRight w:val="0"/>
              <w:marTop w:val="0"/>
              <w:marBottom w:val="0"/>
              <w:divBdr>
                <w:top w:val="none" w:sz="0" w:space="0" w:color="auto"/>
                <w:left w:val="none" w:sz="0" w:space="0" w:color="auto"/>
                <w:bottom w:val="none" w:sz="0" w:space="0" w:color="auto"/>
                <w:right w:val="none" w:sz="0" w:space="0" w:color="auto"/>
              </w:divBdr>
              <w:divsChild>
                <w:div w:id="890264384">
                  <w:marLeft w:val="0"/>
                  <w:marRight w:val="0"/>
                  <w:marTop w:val="0"/>
                  <w:marBottom w:val="0"/>
                  <w:divBdr>
                    <w:top w:val="none" w:sz="0" w:space="0" w:color="auto"/>
                    <w:left w:val="none" w:sz="0" w:space="0" w:color="auto"/>
                    <w:bottom w:val="none" w:sz="0" w:space="0" w:color="auto"/>
                    <w:right w:val="single" w:sz="6" w:space="8" w:color="DEDBB1"/>
                  </w:divBdr>
                  <w:divsChild>
                    <w:div w:id="5239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proma.it/" TargetMode="External"/><Relationship Id="rId3" Type="http://schemas.openxmlformats.org/officeDocument/2006/relationships/settings" Target="settings.xml"/><Relationship Id="rId7" Type="http://schemas.openxmlformats.org/officeDocument/2006/relationships/hyperlink" Target="mailto:iscrizioni.roma@uisp.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sproma.it/" TargetMode="External"/><Relationship Id="rId11" Type="http://schemas.openxmlformats.org/officeDocument/2006/relationships/fontTable" Target="fontTable.xml"/><Relationship Id="rId5" Type="http://schemas.openxmlformats.org/officeDocument/2006/relationships/hyperlink" Target="http://www.uisproma.it/" TargetMode="External"/><Relationship Id="rId10" Type="http://schemas.openxmlformats.org/officeDocument/2006/relationships/hyperlink" Target="mailto:iscrizioni.roma@uisp.it" TargetMode="External"/><Relationship Id="rId4" Type="http://schemas.openxmlformats.org/officeDocument/2006/relationships/webSettings" Target="webSettings.xml"/><Relationship Id="rId9" Type="http://schemas.openxmlformats.org/officeDocument/2006/relationships/hyperlink" Target="http://www.uispro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Nulli Alessandro</dc:creator>
  <cp:lastModifiedBy>Nulli Alessandro</cp:lastModifiedBy>
  <cp:revision>1</cp:revision>
  <dcterms:created xsi:type="dcterms:W3CDTF">2013-10-25T08:19:00Z</dcterms:created>
  <dcterms:modified xsi:type="dcterms:W3CDTF">2013-10-25T08:19:00Z</dcterms:modified>
</cp:coreProperties>
</file>